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27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2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3"/>
          <w:sz w:val="44"/>
          <w:szCs w:val="44"/>
          <w:shd w:val="clear" w:color="auto" w:fill="FFFFFF"/>
          <w:lang w:val="en-US" w:eastAsia="zh-CN"/>
        </w:rPr>
        <w:t>注册流程图</w:t>
      </w:r>
    </w:p>
    <w:p>
      <w:pPr>
        <w:numPr>
          <w:ilvl w:val="0"/>
          <w:numId w:val="0"/>
        </w:numPr>
        <w:ind w:leftChars="0"/>
        <w:jc w:val="both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7960" cy="2966085"/>
            <wp:effectExtent l="0" t="0" r="8890" b="5715"/>
            <wp:docPr id="1" name="图片 1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6690" cy="2964815"/>
            <wp:effectExtent l="0" t="0" r="10160" b="6985"/>
            <wp:docPr id="2" name="图片 2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6690" cy="2964815"/>
            <wp:effectExtent l="0" t="0" r="10160" b="6985"/>
            <wp:docPr id="3" name="图片 3" descr="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6690" cy="2964815"/>
            <wp:effectExtent l="0" t="0" r="10160" b="6985"/>
            <wp:docPr id="4" name="图片 4" descr="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Microsoft YaHei UI" w:hAnsi="Microsoft YaHei UI" w:eastAsia="Microsoft YaHei UI" w:cs="Microsoft YaHei UI"/>
          <w:b/>
          <w:bCs/>
          <w:i w:val="0"/>
          <w:caps w:val="0"/>
          <w:color w:val="auto"/>
          <w:spacing w:val="27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5266690" cy="2964815"/>
            <wp:effectExtent l="0" t="0" r="10160" b="6985"/>
            <wp:docPr id="5" name="图片 5" descr="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2020-06-11T02:53:19Z</dcterms:created>
  <dc:creator>lyn</dc:creator>
  <cp:lastModifiedBy>lyn</cp:lastModifiedBy>
  <dcterms:modified xsi:type="dcterms:W3CDTF">2020-06-11T02:53:33Z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