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760E" w14:textId="77777777" w:rsidR="00640B93" w:rsidRPr="00B97792" w:rsidRDefault="00640B93" w:rsidP="00640B93">
      <w:pPr>
        <w:ind w:firstLineChars="600" w:firstLine="1807"/>
        <w:rPr>
          <w:rFonts w:ascii="黑体" w:eastAsia="黑体" w:hAnsi="黑体" w:cs="Times New Roman"/>
          <w:b/>
          <w:sz w:val="30"/>
          <w:szCs w:val="30"/>
        </w:rPr>
      </w:pPr>
      <w:r w:rsidRPr="00B97792">
        <w:rPr>
          <w:rFonts w:ascii="黑体" w:eastAsia="黑体" w:hAnsi="黑体" w:cs="Times New Roman" w:hint="eastAsia"/>
          <w:b/>
          <w:sz w:val="30"/>
          <w:szCs w:val="30"/>
        </w:rPr>
        <w:t>线上展会参展报名表（合同书）</w:t>
      </w:r>
    </w:p>
    <w:tbl>
      <w:tblPr>
        <w:tblW w:w="935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984"/>
        <w:gridCol w:w="709"/>
        <w:gridCol w:w="1701"/>
        <w:gridCol w:w="3260"/>
      </w:tblGrid>
      <w:tr w:rsidR="00640B93" w:rsidRPr="00B97792" w14:paraId="109289FF" w14:textId="77777777" w:rsidTr="00B9433E">
        <w:trPr>
          <w:trHeight w:val="39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CC2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展览会名称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8D7A1E" w14:textId="77777777" w:rsidR="00640B93" w:rsidRPr="00B97792" w:rsidRDefault="00640B93" w:rsidP="00B9433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71938">
              <w:rPr>
                <w:rFonts w:ascii="仿宋" w:eastAsia="仿宋" w:hAnsi="仿宋" w:cs="Times New Roman" w:hint="eastAsia"/>
                <w:sz w:val="24"/>
                <w:szCs w:val="24"/>
              </w:rPr>
              <w:t>中国机电产品出口网上交易会（欧洲站-家电电子行业专场）</w:t>
            </w:r>
          </w:p>
        </w:tc>
      </w:tr>
      <w:tr w:rsidR="00640B93" w:rsidRPr="00B97792" w14:paraId="32F050AF" w14:textId="77777777" w:rsidTr="00B9433E">
        <w:trPr>
          <w:trHeight w:val="39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ED9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展会时间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A620C" w14:textId="77777777" w:rsidR="00640B93" w:rsidRPr="00B97792" w:rsidRDefault="00640B93" w:rsidP="00B9433E">
            <w:pPr>
              <w:spacing w:line="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022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2022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640B93" w:rsidRPr="00B97792" w14:paraId="6C8569B2" w14:textId="77777777" w:rsidTr="00B9433E">
        <w:trPr>
          <w:trHeight w:val="23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5419D2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</w:t>
            </w:r>
          </w:p>
          <w:p w14:paraId="5D6F7BBB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展</w:t>
            </w:r>
          </w:p>
          <w:p w14:paraId="18EAAB19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单</w:t>
            </w:r>
          </w:p>
          <w:p w14:paraId="7DB2A2B7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92F01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2D2230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</w:t>
            </w:r>
          </w:p>
        </w:tc>
      </w:tr>
      <w:tr w:rsidR="00640B93" w:rsidRPr="00B97792" w14:paraId="4EB39B53" w14:textId="77777777" w:rsidTr="00B9433E"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BED5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9E43E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0609D2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英文</w:t>
            </w:r>
          </w:p>
        </w:tc>
      </w:tr>
      <w:tr w:rsidR="00640B93" w:rsidRPr="00B97792" w14:paraId="0C67BD52" w14:textId="77777777" w:rsidTr="00B9433E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976B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FBCA9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A5829B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90144E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</w:p>
        </w:tc>
      </w:tr>
      <w:tr w:rsidR="00640B93" w:rsidRPr="00B97792" w14:paraId="3A4EB7A9" w14:textId="77777777" w:rsidTr="00B9433E"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BA20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E1C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BCE94C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英文</w:t>
            </w:r>
          </w:p>
        </w:tc>
      </w:tr>
      <w:tr w:rsidR="00640B93" w:rsidRPr="00B97792" w14:paraId="1119D104" w14:textId="77777777" w:rsidTr="00B9433E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A34E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D7F5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联系人：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85C7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0D7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电话：</w:t>
            </w:r>
          </w:p>
        </w:tc>
      </w:tr>
      <w:tr w:rsidR="00640B93" w:rsidRPr="00B97792" w14:paraId="4E74C930" w14:textId="77777777" w:rsidTr="00B9433E">
        <w:trPr>
          <w:trHeight w:val="3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2FD1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5B2297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4AE781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01E1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公司网址:</w:t>
            </w:r>
          </w:p>
        </w:tc>
      </w:tr>
      <w:tr w:rsidR="00640B93" w:rsidRPr="00B97792" w14:paraId="4ACA9423" w14:textId="77777777" w:rsidTr="00B9433E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15F8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F2BBA3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电子邮件: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2F75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进出口代码：</w:t>
            </w:r>
          </w:p>
        </w:tc>
      </w:tr>
      <w:tr w:rsidR="00640B93" w:rsidRPr="00B97792" w14:paraId="1EF4A206" w14:textId="77777777" w:rsidTr="00B9433E">
        <w:trPr>
          <w:trHeight w:val="3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ED7D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0A807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</w:t>
            </w:r>
          </w:p>
          <w:p w14:paraId="1ADB09A9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展品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4832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中文：</w:t>
            </w:r>
          </w:p>
        </w:tc>
      </w:tr>
      <w:tr w:rsidR="00640B93" w:rsidRPr="00B97792" w14:paraId="1F4F280A" w14:textId="77777777" w:rsidTr="00B9433E">
        <w:trPr>
          <w:trHeight w:val="3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87D53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9505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BFAD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英文：</w:t>
            </w:r>
          </w:p>
        </w:tc>
      </w:tr>
      <w:tr w:rsidR="00640B93" w:rsidRPr="00B97792" w14:paraId="00F02E13" w14:textId="77777777" w:rsidTr="00B9433E">
        <w:trPr>
          <w:trHeight w:val="67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BFD975" w14:textId="77777777" w:rsidR="00640B93" w:rsidRPr="00B97792" w:rsidRDefault="00640B93" w:rsidP="00B9433E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sz w:val="24"/>
                <w:szCs w:val="24"/>
              </w:rPr>
              <w:t>参展约定：</w:t>
            </w:r>
          </w:p>
          <w:p w14:paraId="6D061E77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/>
                <w:sz w:val="24"/>
                <w:szCs w:val="24"/>
              </w:rPr>
              <w:t>1</w:t>
            </w: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、参展单位应当合法参展，严格遵守展会各项规定。并承诺不侵犯他人合法权益（包括但不限于知识产权）。如因参展单位侵权行为而给他人或组展方造成损失的，应独立承担法律责任。</w:t>
            </w:r>
          </w:p>
          <w:p w14:paraId="1ECBA794" w14:textId="77777777" w:rsidR="00640B93" w:rsidRPr="00B97792" w:rsidRDefault="00640B93" w:rsidP="00B9433E">
            <w:pPr>
              <w:snapToGrid w:val="0"/>
              <w:spacing w:line="320" w:lineRule="exact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/>
                <w:sz w:val="24"/>
                <w:szCs w:val="24"/>
              </w:rPr>
              <w:t>2</w:t>
            </w: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、参展单位提交的资料应保证真实、准确、合法。</w:t>
            </w:r>
          </w:p>
          <w:p w14:paraId="05E8A56C" w14:textId="77777777" w:rsidR="00640B93" w:rsidRPr="00B97792" w:rsidRDefault="00640B93" w:rsidP="00B9433E">
            <w:pPr>
              <w:snapToGrid w:val="0"/>
              <w:spacing w:line="320" w:lineRule="exact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/>
                <w:sz w:val="24"/>
                <w:szCs w:val="24"/>
              </w:rPr>
              <w:t>3</w:t>
            </w: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、参展单位根据组展单位发放的系列通知或文件中规定的时间和要求，提前做好各项准备工作。</w:t>
            </w:r>
          </w:p>
          <w:p w14:paraId="491ECCBE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4、参展单位逾期付款的将视为放弃参展。参展单位交纳参展费用后又放弃参展的，参展费用不予退还。</w:t>
            </w:r>
          </w:p>
          <w:p w14:paraId="3DA16AD1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5、如遇不可抗力原因，主办方原因或组展</w:t>
            </w:r>
            <w:proofErr w:type="gramStart"/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方不可</w:t>
            </w:r>
            <w:proofErr w:type="gramEnd"/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控制的原因导致本次展会发生变更或取消的，组展单位不承担违约责任。组展单位应及时通知参展单位，本着尽可能减少参展单位损失的原则，根据主办方的相关政策协助参展单位处理后续事宜。参展单位已付费用的退还，应遵照主办方的退还政策，</w:t>
            </w:r>
            <w:proofErr w:type="gramStart"/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如主办</w:t>
            </w:r>
            <w:proofErr w:type="gramEnd"/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方退还全部或部分款项，则组展单位在扣除工作支出费用（以实际有效凭证为准）后退还余额。</w:t>
            </w:r>
          </w:p>
          <w:p w14:paraId="748BACF0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6、双方因参展发生争议，应友好协商解决，协商不成的，将争议提交组展单位所在地法院诉讼解决。</w:t>
            </w:r>
          </w:p>
          <w:p w14:paraId="2D766B4D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7、本展会报名回执</w:t>
            </w:r>
            <w:r w:rsidRPr="00B97792">
              <w:rPr>
                <w:rFonts w:ascii="仿宋" w:eastAsia="仿宋" w:hAnsi="仿宋" w:cs="Microsoft Sans Serif"/>
                <w:sz w:val="24"/>
                <w:szCs w:val="24"/>
              </w:rPr>
              <w:t>/</w:t>
            </w: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合同及展位确认函，经双方</w:t>
            </w:r>
            <w:r>
              <w:rPr>
                <w:rFonts w:ascii="仿宋" w:eastAsia="仿宋" w:hAnsi="仿宋" w:cs="Microsoft Sans Serif" w:hint="eastAsia"/>
                <w:sz w:val="24"/>
                <w:szCs w:val="24"/>
              </w:rPr>
              <w:t>盖</w:t>
            </w:r>
            <w:r w:rsidRPr="00B97792">
              <w:rPr>
                <w:rFonts w:ascii="仿宋" w:eastAsia="仿宋" w:hAnsi="仿宋" w:cs="Microsoft Sans Serif" w:hint="eastAsia"/>
                <w:sz w:val="24"/>
                <w:szCs w:val="24"/>
              </w:rPr>
              <w:t>章确认后具有合同效力。签章后的传真件与原件具有同等效力。双方协定，此合同条款为双方商业秘密，双方任何一方不得向第三方透露，违者另一方有权追究责任。</w:t>
            </w:r>
          </w:p>
          <w:p w14:paraId="32FF230B" w14:textId="77777777" w:rsidR="00640B93" w:rsidRPr="00B97792" w:rsidRDefault="00640B93" w:rsidP="00B9433E">
            <w:pPr>
              <w:snapToGrid w:val="0"/>
              <w:spacing w:line="320" w:lineRule="exact"/>
              <w:ind w:leftChars="-10" w:left="-21"/>
              <w:rPr>
                <w:rFonts w:ascii="仿宋" w:eastAsia="仿宋" w:hAnsi="仿宋" w:cs="Microsoft Sans Serif"/>
                <w:sz w:val="24"/>
                <w:szCs w:val="24"/>
              </w:rPr>
            </w:pPr>
            <w:r w:rsidRPr="00B97792">
              <w:rPr>
                <w:rFonts w:ascii="仿宋" w:eastAsia="仿宋" w:hAnsi="仿宋" w:cs="Times New Roman" w:hint="eastAsia"/>
                <w:sz w:val="24"/>
                <w:szCs w:val="24"/>
              </w:rPr>
              <w:t>8、未尽事宜，双方本着友好协商原则解决。</w:t>
            </w:r>
          </w:p>
        </w:tc>
      </w:tr>
      <w:tr w:rsidR="00640B93" w:rsidRPr="00B97792" w14:paraId="3E36E18F" w14:textId="77777777" w:rsidTr="00B9433E">
        <w:trPr>
          <w:trHeight w:val="32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24308C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b/>
                <w:position w:val="-6"/>
                <w:sz w:val="24"/>
                <w:szCs w:val="24"/>
              </w:rPr>
              <w:t>参    展    单    位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33B1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b/>
                <w:position w:val="-6"/>
                <w:sz w:val="24"/>
                <w:szCs w:val="24"/>
              </w:rPr>
              <w:t>组    展    单    位</w:t>
            </w:r>
          </w:p>
        </w:tc>
      </w:tr>
      <w:tr w:rsidR="00640B93" w:rsidRPr="00B97792" w14:paraId="60B7B95F" w14:textId="77777777" w:rsidTr="00B9433E">
        <w:trPr>
          <w:trHeight w:val="93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B62" w14:textId="77777777" w:rsidR="00640B93" w:rsidRPr="00B97792" w:rsidRDefault="00640B93" w:rsidP="00B9433E">
            <w:pPr>
              <w:widowControl/>
              <w:adjustRightInd w:val="0"/>
              <w:snapToGrid w:val="0"/>
              <w:spacing w:line="240" w:lineRule="atLeast"/>
              <w:ind w:firstLineChars="1100" w:firstLine="2640"/>
              <w:rPr>
                <w:rFonts w:ascii="仿宋" w:eastAsia="仿宋" w:hAnsi="仿宋" w:cs="Arial"/>
                <w:b/>
                <w:position w:val="-6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>(加盖公章)</w:t>
            </w:r>
          </w:p>
          <w:p w14:paraId="47F3CB3F" w14:textId="77777777" w:rsidR="00640B93" w:rsidRPr="00B97792" w:rsidRDefault="00640B93" w:rsidP="00B9433E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position w:val="-6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 xml:space="preserve"> </w:t>
            </w:r>
          </w:p>
          <w:p w14:paraId="6EC91842" w14:textId="77777777" w:rsidR="00640B93" w:rsidRDefault="00640B93" w:rsidP="00B9433E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position w:val="-6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>负责人：</w:t>
            </w:r>
          </w:p>
          <w:p w14:paraId="33B49D27" w14:textId="77777777" w:rsidR="00640B93" w:rsidRPr="00B97792" w:rsidRDefault="00640B93" w:rsidP="00B9433E">
            <w:pPr>
              <w:widowControl/>
              <w:adjustRightInd w:val="0"/>
              <w:snapToGrid w:val="0"/>
              <w:spacing w:line="240" w:lineRule="atLeast"/>
              <w:ind w:firstLineChars="1100" w:firstLine="2640"/>
              <w:rPr>
                <w:rFonts w:ascii="仿宋" w:eastAsia="仿宋" w:hAnsi="仿宋" w:cs="Arial"/>
                <w:position w:val="-6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>年   月   日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B4" w14:textId="77777777" w:rsidR="00640B93" w:rsidRPr="00B97792" w:rsidRDefault="00640B93" w:rsidP="00B9433E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Arial"/>
                <w:b/>
                <w:position w:val="-6"/>
                <w:sz w:val="24"/>
                <w:szCs w:val="24"/>
              </w:rPr>
            </w:pPr>
            <w:r w:rsidRPr="00B9779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中国机电产品进出口商会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</w:t>
            </w: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>(加盖公章)</w:t>
            </w:r>
          </w:p>
          <w:p w14:paraId="4BD68392" w14:textId="77777777" w:rsidR="00640B93" w:rsidRPr="00B97792" w:rsidRDefault="00640B93" w:rsidP="00B9433E">
            <w:pPr>
              <w:widowControl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F824B22" w14:textId="77777777" w:rsidR="00640B93" w:rsidRPr="00B97792" w:rsidRDefault="00640B93" w:rsidP="00B9433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负责人：</w:t>
            </w:r>
          </w:p>
          <w:p w14:paraId="4489420D" w14:textId="77777777" w:rsidR="00640B93" w:rsidRPr="00B97792" w:rsidRDefault="00640B93" w:rsidP="00B9433E">
            <w:pPr>
              <w:widowControl/>
              <w:ind w:firstLineChars="1350" w:firstLine="3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7792">
              <w:rPr>
                <w:rFonts w:ascii="仿宋" w:eastAsia="仿宋" w:hAnsi="仿宋" w:cs="Arial" w:hint="eastAsia"/>
                <w:position w:val="-6"/>
                <w:sz w:val="24"/>
                <w:szCs w:val="24"/>
              </w:rPr>
              <w:t>年   月   日</w:t>
            </w:r>
          </w:p>
        </w:tc>
      </w:tr>
    </w:tbl>
    <w:p w14:paraId="308DE886" w14:textId="77777777" w:rsidR="00DA794F" w:rsidRDefault="00DA794F">
      <w:pPr>
        <w:rPr>
          <w:rFonts w:hint="eastAsia"/>
        </w:rPr>
      </w:pPr>
    </w:p>
    <w:sectPr w:rsidR="00DA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B9"/>
    <w:rsid w:val="001D50B9"/>
    <w:rsid w:val="00640B93"/>
    <w:rsid w:val="00AA10A0"/>
    <w:rsid w:val="00D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352E"/>
  <w15:chartTrackingRefBased/>
  <w15:docId w15:val="{2EEB7886-94B1-49F0-A4F1-0FB8908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qFormat/>
    <w:rsid w:val="00640B93"/>
    <w:pPr>
      <w:framePr w:wrap="around" w:hAnchor="text" w:y="1"/>
    </w:pPr>
    <w:rPr>
      <w:rFonts w:ascii="Helvetica Neue" w:eastAsia="Helvetica Neue" w:hAnsi="Helvetica Neue" w:cs="Helvetica Neue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景焰</dc:creator>
  <cp:keywords/>
  <dc:description/>
  <cp:lastModifiedBy>景焰</cp:lastModifiedBy>
  <cp:revision>2</cp:revision>
  <dcterms:created xsi:type="dcterms:W3CDTF">2022-02-16T03:14:00Z</dcterms:created>
  <dcterms:modified xsi:type="dcterms:W3CDTF">2022-02-16T03:35:00Z</dcterms:modified>
</cp:coreProperties>
</file>